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1C022" w14:textId="118FD87A" w:rsidR="00BF2905" w:rsidRPr="00BF2905" w:rsidRDefault="00356A95" w:rsidP="004539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BF2905">
        <w:rPr>
          <w:rFonts w:ascii="Times New Roman" w:eastAsia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98097B6" wp14:editId="5A77AA05">
            <wp:simplePos x="0" y="0"/>
            <wp:positionH relativeFrom="column">
              <wp:posOffset>1967230</wp:posOffset>
            </wp:positionH>
            <wp:positionV relativeFrom="paragraph">
              <wp:posOffset>509905</wp:posOffset>
            </wp:positionV>
            <wp:extent cx="1482725" cy="2066290"/>
            <wp:effectExtent l="0" t="0" r="3175" b="0"/>
            <wp:wrapTopAndBottom/>
            <wp:docPr id="1" name="Obraz 1" descr="page1image3504269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5042698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,Bold" w:eastAsia="Times New Roman" w:hAnsi="Times New Roman,Bold" w:cs="Times New Roman"/>
          <w:color w:val="001E5E"/>
          <w:sz w:val="28"/>
          <w:szCs w:val="28"/>
          <w:lang w:eastAsia="pl-PL"/>
        </w:rPr>
        <w:t xml:space="preserve">        </w:t>
      </w:r>
      <w:r w:rsidR="00BF2905" w:rsidRPr="00BF2905">
        <w:rPr>
          <w:rFonts w:ascii="Times New Roman,Bold" w:eastAsia="Times New Roman" w:hAnsi="Times New Roman,Bold" w:cs="Times New Roman"/>
          <w:color w:val="001E5E"/>
          <w:sz w:val="28"/>
          <w:szCs w:val="28"/>
          <w:lang w:eastAsia="pl-PL"/>
        </w:rPr>
        <w:t xml:space="preserve">PRZEWODNICZĄCY RADY POWIATU JELENIOGÓRSKIEGO </w:t>
      </w:r>
    </w:p>
    <w:p w14:paraId="61E4D1A9" w14:textId="47729688" w:rsidR="00BF2905" w:rsidRPr="00BF2905" w:rsidRDefault="00BF2905" w:rsidP="004539C5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BF2905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BF2905">
        <w:rPr>
          <w:rFonts w:ascii="Times New Roman" w:eastAsia="Times New Roman" w:hAnsi="Times New Roman" w:cs="Times New Roman"/>
          <w:lang w:eastAsia="pl-PL"/>
        </w:rPr>
        <w:instrText xml:space="preserve"> INCLUDEPICTURE "/var/folders/lg/07bg91s141525dfbnq7kg41r0000gn/T/com.microsoft.Word/WebArchiveCopyPasteTempFiles/page1image3504269808" \* MERGEFORMATINET </w:instrText>
      </w:r>
      <w:r w:rsidRPr="00BF2905">
        <w:rPr>
          <w:rFonts w:ascii="Times New Roman" w:eastAsia="Times New Roman" w:hAnsi="Times New Roman" w:cs="Times New Roman"/>
          <w:lang w:eastAsia="pl-PL"/>
        </w:rPr>
        <w:fldChar w:fldCharType="end"/>
      </w:r>
    </w:p>
    <w:p w14:paraId="224C1D3C" w14:textId="54F19343" w:rsidR="00BF2905" w:rsidRPr="00356A95" w:rsidRDefault="00356A95" w:rsidP="004539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56A95">
        <w:rPr>
          <w:rFonts w:ascii="Times New Roman,Bold" w:eastAsia="Times New Roman" w:hAnsi="Times New Roman,Bold" w:cs="Times New Roman"/>
          <w:b/>
          <w:color w:val="001E5E"/>
          <w:sz w:val="32"/>
          <w:szCs w:val="32"/>
          <w:lang w:eastAsia="pl-PL"/>
        </w:rPr>
        <w:t xml:space="preserve">                                 </w:t>
      </w:r>
      <w:r w:rsidR="00BF2905" w:rsidRPr="00356A95">
        <w:rPr>
          <w:rFonts w:ascii="Times New Roman,Bold" w:eastAsia="Times New Roman" w:hAnsi="Times New Roman,Bold" w:cs="Times New Roman"/>
          <w:b/>
          <w:color w:val="001E5E"/>
          <w:sz w:val="32"/>
          <w:szCs w:val="32"/>
          <w:lang w:eastAsia="pl-PL"/>
        </w:rPr>
        <w:t xml:space="preserve">EUGENIUSZ KLEŚTA </w:t>
      </w:r>
    </w:p>
    <w:p w14:paraId="5D0A3C4B" w14:textId="3E81FEBE" w:rsidR="00BF2905" w:rsidRPr="00356A95" w:rsidRDefault="00BF2905" w:rsidP="004539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56A95">
        <w:rPr>
          <w:rFonts w:ascii="Times New Roman,BoldItalic" w:eastAsia="Times New Roman" w:hAnsi="Times New Roman,BoldItalic" w:cs="Times New Roman"/>
          <w:b/>
          <w:i/>
          <w:sz w:val="22"/>
          <w:szCs w:val="22"/>
          <w:lang w:eastAsia="pl-PL"/>
        </w:rPr>
        <w:t xml:space="preserve">Zadania i kompetencje Przewodniczącego Rady Powiatu określa ustawa z dnia 5 czerwca 1998 r. </w:t>
      </w:r>
      <w:r w:rsidR="0066354E">
        <w:rPr>
          <w:rFonts w:ascii="Times New Roman,BoldItalic" w:eastAsia="Times New Roman" w:hAnsi="Times New Roman,BoldItalic" w:cs="Times New Roman"/>
          <w:b/>
          <w:i/>
          <w:sz w:val="22"/>
          <w:szCs w:val="22"/>
          <w:lang w:eastAsia="pl-PL"/>
        </w:rPr>
        <w:t xml:space="preserve">            </w:t>
      </w:r>
      <w:r w:rsidRPr="00356A95">
        <w:rPr>
          <w:rFonts w:ascii="Times New Roman,BoldItalic" w:eastAsia="Times New Roman" w:hAnsi="Times New Roman,BoldItalic" w:cs="Times New Roman"/>
          <w:b/>
          <w:i/>
          <w:sz w:val="22"/>
          <w:szCs w:val="22"/>
          <w:lang w:eastAsia="pl-PL"/>
        </w:rPr>
        <w:t>o samorządzie powiatowym (Dz. U. z 20</w:t>
      </w:r>
      <w:r w:rsidR="0066354E">
        <w:rPr>
          <w:rFonts w:ascii="Times New Roman,BoldItalic" w:eastAsia="Times New Roman" w:hAnsi="Times New Roman,BoldItalic" w:cs="Times New Roman"/>
          <w:b/>
          <w:i/>
          <w:sz w:val="22"/>
          <w:szCs w:val="22"/>
          <w:lang w:eastAsia="pl-PL"/>
        </w:rPr>
        <w:t>20</w:t>
      </w:r>
      <w:r w:rsidRPr="00356A95">
        <w:rPr>
          <w:rFonts w:ascii="Times New Roman,BoldItalic" w:eastAsia="Times New Roman" w:hAnsi="Times New Roman,BoldItalic" w:cs="Times New Roman"/>
          <w:b/>
          <w:i/>
          <w:sz w:val="22"/>
          <w:szCs w:val="22"/>
          <w:lang w:eastAsia="pl-PL"/>
        </w:rPr>
        <w:t xml:space="preserve"> r.</w:t>
      </w:r>
      <w:r w:rsidR="0066354E">
        <w:rPr>
          <w:rFonts w:ascii="Times New Roman,BoldItalic" w:eastAsia="Times New Roman" w:hAnsi="Times New Roman,BoldItalic" w:cs="Times New Roman"/>
          <w:b/>
          <w:i/>
          <w:sz w:val="22"/>
          <w:szCs w:val="22"/>
          <w:lang w:eastAsia="pl-PL"/>
        </w:rPr>
        <w:t>,</w:t>
      </w:r>
      <w:r w:rsidRPr="00356A95">
        <w:rPr>
          <w:rFonts w:ascii="Times New Roman,BoldItalic" w:eastAsia="Times New Roman" w:hAnsi="Times New Roman,BoldItalic" w:cs="Times New Roman"/>
          <w:b/>
          <w:i/>
          <w:sz w:val="22"/>
          <w:szCs w:val="22"/>
          <w:lang w:eastAsia="pl-PL"/>
        </w:rPr>
        <w:t xml:space="preserve"> poz. </w:t>
      </w:r>
      <w:r w:rsidR="00014B00">
        <w:rPr>
          <w:rFonts w:ascii="Times New Roman,BoldItalic" w:eastAsia="Times New Roman" w:hAnsi="Times New Roman,BoldItalic" w:cs="Times New Roman"/>
          <w:b/>
          <w:i/>
          <w:sz w:val="22"/>
          <w:szCs w:val="22"/>
          <w:lang w:eastAsia="pl-PL"/>
        </w:rPr>
        <w:t>9</w:t>
      </w:r>
      <w:r w:rsidR="0066354E">
        <w:rPr>
          <w:rFonts w:ascii="Times New Roman,BoldItalic" w:eastAsia="Times New Roman" w:hAnsi="Times New Roman,BoldItalic" w:cs="Times New Roman"/>
          <w:b/>
          <w:i/>
          <w:sz w:val="22"/>
          <w:szCs w:val="22"/>
          <w:lang w:eastAsia="pl-PL"/>
        </w:rPr>
        <w:t>20</w:t>
      </w:r>
      <w:r w:rsidRPr="00356A95">
        <w:rPr>
          <w:rFonts w:ascii="Times New Roman,BoldItalic" w:eastAsia="Times New Roman" w:hAnsi="Times New Roman,BoldItalic" w:cs="Times New Roman"/>
          <w:b/>
          <w:i/>
          <w:sz w:val="22"/>
          <w:szCs w:val="22"/>
          <w:lang w:eastAsia="pl-PL"/>
        </w:rPr>
        <w:t xml:space="preserve">) oraz Statut Powiatu Jeleniogórskiego </w:t>
      </w:r>
      <w:r w:rsidR="0066354E">
        <w:rPr>
          <w:rFonts w:ascii="Times New Roman,BoldItalic" w:eastAsia="Times New Roman" w:hAnsi="Times New Roman,BoldItalic" w:cs="Times New Roman"/>
          <w:b/>
          <w:i/>
          <w:sz w:val="22"/>
          <w:szCs w:val="22"/>
          <w:lang w:eastAsia="pl-PL"/>
        </w:rPr>
        <w:t xml:space="preserve">              </w:t>
      </w:r>
      <w:r w:rsidRPr="00356A95">
        <w:rPr>
          <w:rFonts w:ascii="Times New Roman,BoldItalic" w:eastAsia="Times New Roman" w:hAnsi="Times New Roman,BoldItalic" w:cs="Times New Roman"/>
          <w:b/>
          <w:i/>
          <w:sz w:val="22"/>
          <w:szCs w:val="22"/>
          <w:lang w:eastAsia="pl-PL"/>
        </w:rPr>
        <w:t>(Dz. Urz. Woj. Doln. z 201</w:t>
      </w:r>
      <w:r w:rsidR="0066354E">
        <w:rPr>
          <w:rFonts w:ascii="Times New Roman,BoldItalic" w:eastAsia="Times New Roman" w:hAnsi="Times New Roman,BoldItalic" w:cs="Times New Roman"/>
          <w:b/>
          <w:i/>
          <w:sz w:val="22"/>
          <w:szCs w:val="22"/>
          <w:lang w:eastAsia="pl-PL"/>
        </w:rPr>
        <w:t>8</w:t>
      </w:r>
      <w:r w:rsidRPr="00356A95">
        <w:rPr>
          <w:rFonts w:ascii="Times New Roman,BoldItalic" w:eastAsia="Times New Roman" w:hAnsi="Times New Roman,BoldItalic" w:cs="Times New Roman"/>
          <w:b/>
          <w:i/>
          <w:sz w:val="22"/>
          <w:szCs w:val="22"/>
          <w:lang w:eastAsia="pl-PL"/>
        </w:rPr>
        <w:t xml:space="preserve"> r.</w:t>
      </w:r>
      <w:r w:rsidR="0066354E">
        <w:rPr>
          <w:rFonts w:ascii="Times New Roman,BoldItalic" w:eastAsia="Times New Roman" w:hAnsi="Times New Roman,BoldItalic" w:cs="Times New Roman"/>
          <w:b/>
          <w:i/>
          <w:sz w:val="22"/>
          <w:szCs w:val="22"/>
          <w:lang w:eastAsia="pl-PL"/>
        </w:rPr>
        <w:t>,</w:t>
      </w:r>
      <w:r w:rsidRPr="00356A95">
        <w:rPr>
          <w:rFonts w:ascii="Times New Roman,BoldItalic" w:eastAsia="Times New Roman" w:hAnsi="Times New Roman,BoldItalic" w:cs="Times New Roman"/>
          <w:b/>
          <w:i/>
          <w:sz w:val="22"/>
          <w:szCs w:val="22"/>
          <w:lang w:eastAsia="pl-PL"/>
        </w:rPr>
        <w:t xml:space="preserve"> poz. </w:t>
      </w:r>
      <w:r w:rsidR="0066354E">
        <w:rPr>
          <w:rFonts w:ascii="Times New Roman,BoldItalic" w:eastAsia="Times New Roman" w:hAnsi="Times New Roman,BoldItalic" w:cs="Times New Roman"/>
          <w:b/>
          <w:i/>
          <w:sz w:val="22"/>
          <w:szCs w:val="22"/>
          <w:lang w:eastAsia="pl-PL"/>
        </w:rPr>
        <w:t>2981</w:t>
      </w:r>
      <w:r w:rsidRPr="00356A95">
        <w:rPr>
          <w:rFonts w:ascii="Times New Roman,BoldItalic" w:eastAsia="Times New Roman" w:hAnsi="Times New Roman,BoldItalic" w:cs="Times New Roman"/>
          <w:b/>
          <w:i/>
          <w:sz w:val="22"/>
          <w:szCs w:val="22"/>
          <w:lang w:eastAsia="pl-PL"/>
        </w:rPr>
        <w:t>, z 201</w:t>
      </w:r>
      <w:r w:rsidR="0066354E">
        <w:rPr>
          <w:rFonts w:ascii="Times New Roman,BoldItalic" w:eastAsia="Times New Roman" w:hAnsi="Times New Roman,BoldItalic" w:cs="Times New Roman"/>
          <w:b/>
          <w:i/>
          <w:sz w:val="22"/>
          <w:szCs w:val="22"/>
          <w:lang w:eastAsia="pl-PL"/>
        </w:rPr>
        <w:t>9</w:t>
      </w:r>
      <w:r w:rsidRPr="00356A95">
        <w:rPr>
          <w:rFonts w:ascii="Times New Roman,BoldItalic" w:eastAsia="Times New Roman" w:hAnsi="Times New Roman,BoldItalic" w:cs="Times New Roman"/>
          <w:b/>
          <w:i/>
          <w:sz w:val="22"/>
          <w:szCs w:val="22"/>
          <w:lang w:eastAsia="pl-PL"/>
        </w:rPr>
        <w:t xml:space="preserve"> r.</w:t>
      </w:r>
      <w:r w:rsidR="0066354E">
        <w:rPr>
          <w:rFonts w:ascii="Times New Roman,BoldItalic" w:eastAsia="Times New Roman" w:hAnsi="Times New Roman,BoldItalic" w:cs="Times New Roman"/>
          <w:b/>
          <w:i/>
          <w:sz w:val="22"/>
          <w:szCs w:val="22"/>
          <w:lang w:eastAsia="pl-PL"/>
        </w:rPr>
        <w:t>,</w:t>
      </w:r>
      <w:r w:rsidRPr="00356A95">
        <w:rPr>
          <w:rFonts w:ascii="Times New Roman,BoldItalic" w:eastAsia="Times New Roman" w:hAnsi="Times New Roman,BoldItalic" w:cs="Times New Roman"/>
          <w:b/>
          <w:i/>
          <w:sz w:val="22"/>
          <w:szCs w:val="22"/>
          <w:lang w:eastAsia="pl-PL"/>
        </w:rPr>
        <w:t xml:space="preserve"> poz. </w:t>
      </w:r>
      <w:r w:rsidR="0066354E">
        <w:rPr>
          <w:rFonts w:ascii="Times New Roman,BoldItalic" w:eastAsia="Times New Roman" w:hAnsi="Times New Roman,BoldItalic" w:cs="Times New Roman"/>
          <w:b/>
          <w:i/>
          <w:sz w:val="22"/>
          <w:szCs w:val="22"/>
          <w:lang w:eastAsia="pl-PL"/>
        </w:rPr>
        <w:t>6593</w:t>
      </w:r>
      <w:r w:rsidRPr="00356A95">
        <w:rPr>
          <w:rFonts w:ascii="Times New Roman,BoldItalic" w:eastAsia="Times New Roman" w:hAnsi="Times New Roman,BoldItalic" w:cs="Times New Roman"/>
          <w:b/>
          <w:i/>
          <w:sz w:val="22"/>
          <w:szCs w:val="22"/>
          <w:lang w:eastAsia="pl-PL"/>
        </w:rPr>
        <w:t xml:space="preserve">). </w:t>
      </w:r>
    </w:p>
    <w:p w14:paraId="6CB7FD9B" w14:textId="3B0217FB" w:rsidR="00BF2905" w:rsidRPr="00356A95" w:rsidRDefault="00BF2905" w:rsidP="004539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56A95">
        <w:rPr>
          <w:rFonts w:ascii="Times New Roman,BoldItalic" w:eastAsia="Times New Roman" w:hAnsi="Times New Roman,BoldItalic" w:cs="Times New Roman"/>
          <w:b/>
          <w:i/>
          <w:sz w:val="22"/>
          <w:szCs w:val="22"/>
          <w:lang w:eastAsia="pl-PL"/>
        </w:rPr>
        <w:t>Zadaniem Przewodniczącego Rady Powiatu jest organizowanie pracy Rady oraz prowadzenie obrad Rady. Ponadto Przewodniczący Rady Powiatu kieruje akty prawa miejscowego uchwalone przez Radę Powiatu do publikacji</w:t>
      </w:r>
      <w:r w:rsidR="0066354E">
        <w:rPr>
          <w:rFonts w:ascii="Times New Roman,BoldItalic" w:eastAsia="Times New Roman" w:hAnsi="Times New Roman,BoldItalic" w:cs="Times New Roman"/>
          <w:b/>
          <w:i/>
          <w:sz w:val="22"/>
          <w:szCs w:val="22"/>
          <w:lang w:eastAsia="pl-PL"/>
        </w:rPr>
        <w:t xml:space="preserve"> w Dzienniku Urzędowym Województwa Dolnośląskiego</w:t>
      </w:r>
      <w:r w:rsidRPr="00356A95">
        <w:rPr>
          <w:rFonts w:ascii="Times New Roman,BoldItalic" w:eastAsia="Times New Roman" w:hAnsi="Times New Roman,BoldItalic" w:cs="Times New Roman"/>
          <w:b/>
          <w:i/>
          <w:sz w:val="22"/>
          <w:szCs w:val="22"/>
          <w:lang w:eastAsia="pl-PL"/>
        </w:rPr>
        <w:t>, dokonuje analizy danych zawartych w oświadczeniac</w:t>
      </w:r>
      <w:r w:rsidR="0066354E">
        <w:rPr>
          <w:rFonts w:ascii="Times New Roman,BoldItalic" w:eastAsia="Times New Roman" w:hAnsi="Times New Roman,BoldItalic" w:cs="Times New Roman"/>
          <w:b/>
          <w:i/>
          <w:sz w:val="22"/>
          <w:szCs w:val="22"/>
          <w:lang w:eastAsia="pl-PL"/>
        </w:rPr>
        <w:t xml:space="preserve">h </w:t>
      </w:r>
      <w:r w:rsidRPr="00356A95">
        <w:rPr>
          <w:rFonts w:ascii="Times New Roman,BoldItalic" w:eastAsia="Times New Roman" w:hAnsi="Times New Roman,BoldItalic" w:cs="Times New Roman"/>
          <w:b/>
          <w:i/>
          <w:sz w:val="22"/>
          <w:szCs w:val="22"/>
          <w:lang w:eastAsia="pl-PL"/>
        </w:rPr>
        <w:t xml:space="preserve"> majątkowych radnych oraz wykonuje czynności z zakresu prawa pracy wobec Starosty, związane z nawiązaniem i rozwiązaniem stosunku pracy. Przewodniczący Rady Powiatu Jeleniogórskiego uprawniony jest do: </w:t>
      </w:r>
    </w:p>
    <w:p w14:paraId="4DA58471" w14:textId="7FBDC838" w:rsidR="00BF2905" w:rsidRPr="00356A95" w:rsidRDefault="00BF2905" w:rsidP="004539C5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56A95">
        <w:rPr>
          <w:rFonts w:ascii="Times New Roman,BoldItalic" w:eastAsia="Times New Roman" w:hAnsi="Times New Roman,BoldItalic" w:cs="Times New Roman"/>
          <w:b/>
          <w:i/>
          <w:sz w:val="22"/>
          <w:szCs w:val="22"/>
          <w:lang w:eastAsia="pl-PL"/>
        </w:rPr>
        <w:t xml:space="preserve">1)  składania oświadczeń w sprawach, które były przedmiotem obrad Rady lub komisji, 2)  reprezentowania Rady na zewnątrz. </w:t>
      </w:r>
    </w:p>
    <w:p w14:paraId="61D6C2CF" w14:textId="52AB64A7" w:rsidR="00BF2905" w:rsidRPr="00014B00" w:rsidRDefault="00BF2905" w:rsidP="004539C5">
      <w:pPr>
        <w:spacing w:before="100" w:beforeAutospacing="1" w:after="100" w:afterAutospacing="1"/>
        <w:ind w:left="720"/>
        <w:jc w:val="both"/>
        <w:rPr>
          <w:rFonts w:ascii="Times New Roman,Bold" w:eastAsia="Times New Roman" w:hAnsi="Times New Roman,Bold" w:cs="Times New Roman"/>
          <w:b/>
          <w:color w:val="002060"/>
          <w:lang w:eastAsia="pl-PL"/>
        </w:rPr>
      </w:pPr>
      <w:r w:rsidRPr="00014B00">
        <w:rPr>
          <w:rFonts w:ascii="Times New Roman,Bold" w:eastAsia="Times New Roman" w:hAnsi="Times New Roman,Bold" w:cs="Times New Roman"/>
          <w:b/>
          <w:color w:val="002060"/>
          <w:lang w:eastAsia="pl-PL"/>
        </w:rPr>
        <w:t xml:space="preserve">PRZEWODNICZĄCY RADY POWIATU JELENIOGÓRSKIEGO: </w:t>
      </w:r>
    </w:p>
    <w:p w14:paraId="719BDAC2" w14:textId="03242836" w:rsidR="00BD1C28" w:rsidRDefault="00356A95" w:rsidP="004539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1C28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VI  Kadencji 2018 </w:t>
      </w:r>
      <w:r w:rsidR="00C57C95" w:rsidRPr="00BD1C28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–</w:t>
      </w:r>
      <w:r w:rsidRPr="00BD1C28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2023</w:t>
      </w:r>
      <w:r w:rsidR="00BD1C28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     </w:t>
      </w:r>
    </w:p>
    <w:p w14:paraId="03B94FFC" w14:textId="2F33B7C0" w:rsidR="00BD1C28" w:rsidRDefault="00BD1C28" w:rsidP="004539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1C28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Eugeniusz Kleśt</w:t>
      </w:r>
      <w:r w:rsidR="00014B0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a</w:t>
      </w:r>
    </w:p>
    <w:p w14:paraId="036BCB39" w14:textId="6A0DF7A7" w:rsidR="00014B00" w:rsidRPr="00014B00" w:rsidRDefault="00014B00" w:rsidP="004539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014B0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uchwała nr  I/1/2018 z Rady Powiatu Jeleniogórskiego z  dnia 2</w:t>
      </w:r>
      <w:r w:rsidR="0066354E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2 </w:t>
      </w:r>
      <w:r w:rsidRPr="00014B0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listopada 2018 r.</w:t>
      </w:r>
      <w:r w:rsidR="00545B0C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</w:t>
      </w:r>
      <w:r w:rsidRPr="00014B0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w sprawie wyporu Przewodniczącego Rady Powiatu jeleniogórskiego</w:t>
      </w:r>
    </w:p>
    <w:p w14:paraId="06FC5E49" w14:textId="03C80D0F" w:rsidR="00BF2905" w:rsidRPr="00356A95" w:rsidRDefault="00BF2905" w:rsidP="004539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356A95">
        <w:rPr>
          <w:rFonts w:ascii="Times New Roman" w:eastAsia="Times New Roman" w:hAnsi="Times New Roman" w:cs="Times New Roman"/>
          <w:sz w:val="22"/>
          <w:szCs w:val="22"/>
          <w:lang w:eastAsia="pl-PL"/>
        </w:rPr>
        <w:t>V Kadencja 2014 -</w:t>
      </w:r>
      <w:r w:rsidR="00356A9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Pr="00356A9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2018 </w:t>
      </w:r>
    </w:p>
    <w:p w14:paraId="3C25E9AA" w14:textId="5B66FF8C" w:rsidR="00C57C95" w:rsidRPr="00BD1C28" w:rsidRDefault="00BF2905" w:rsidP="004539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D1C28">
        <w:rPr>
          <w:rFonts w:ascii="Times New Roman" w:eastAsia="Times New Roman" w:hAnsi="Times New Roman" w:cs="Times New Roman"/>
          <w:sz w:val="22"/>
          <w:szCs w:val="22"/>
          <w:lang w:eastAsia="pl-PL"/>
        </w:rPr>
        <w:t>Eugeniusz Kleśta</w:t>
      </w:r>
    </w:p>
    <w:p w14:paraId="162E8C1D" w14:textId="0AB9DCA2" w:rsidR="00C57C95" w:rsidRDefault="00BF2905" w:rsidP="004539C5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C57C9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uchwała nr XII/71/2015 Rady Powiatu Jeleniogórskiego z dnia 27 listopada 2015 r. w sprawie </w:t>
      </w:r>
      <w:r w:rsidR="00C57C9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  </w:t>
      </w:r>
      <w:r w:rsidRPr="00C57C95">
        <w:rPr>
          <w:rFonts w:ascii="Times New Roman" w:eastAsia="Times New Roman" w:hAnsi="Times New Roman" w:cs="Times New Roman"/>
          <w:sz w:val="22"/>
          <w:szCs w:val="22"/>
          <w:lang w:eastAsia="pl-PL"/>
        </w:rPr>
        <w:t>wyboru Przewodniczącego Rady Powiatu Jeleniogórskiego</w:t>
      </w:r>
    </w:p>
    <w:p w14:paraId="291329B0" w14:textId="77777777" w:rsidR="00014B00" w:rsidRDefault="00014B00" w:rsidP="004539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441CED66" w14:textId="77777777" w:rsidR="00014B00" w:rsidRDefault="00014B00" w:rsidP="004539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6769CC12" w14:textId="5F330A3F" w:rsidR="00BF2905" w:rsidRPr="00014B00" w:rsidRDefault="00BF2905" w:rsidP="004539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014B0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lastRenderedPageBreak/>
        <w:t xml:space="preserve">Jerzy Pokój </w:t>
      </w:r>
    </w:p>
    <w:p w14:paraId="60C6B6FD" w14:textId="6251C1E6" w:rsidR="00BF2905" w:rsidRPr="00C57C95" w:rsidRDefault="00BF2905" w:rsidP="004539C5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C57C9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uchwała nr XII/70/2015 Rady Powiatu Jeleniogórskiego z dnia 27 listopada 2015 r. w sprawie odwołania radnego Jerzego Pokoja z funkcji Przewodniczącego Rady Powiatu Jeleniogórskiego </w:t>
      </w:r>
    </w:p>
    <w:p w14:paraId="4266E9B1" w14:textId="5D91E79A" w:rsidR="00BF2905" w:rsidRPr="00C57C95" w:rsidRDefault="00BF2905" w:rsidP="004539C5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C57C9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uchwała nr I/1/14 Rady Powiatu Jeleniogórskiego z dnia 1 grudnia 2014 r. w sprawie wyboru Przewodniczącego Rady Powiatu Jeleniogórskiego </w:t>
      </w:r>
    </w:p>
    <w:p w14:paraId="2E17AA1E" w14:textId="77777777" w:rsidR="008F3BF8" w:rsidRDefault="00BF2905" w:rsidP="004539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014B0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IV Kadencja 2010</w:t>
      </w:r>
      <w:r w:rsidR="00356A95" w:rsidRPr="00014B0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</w:t>
      </w:r>
      <w:r w:rsidRPr="00014B0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-</w:t>
      </w:r>
      <w:r w:rsidR="00356A95" w:rsidRPr="00014B0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</w:t>
      </w:r>
      <w:r w:rsidRPr="00014B0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2014 </w:t>
      </w:r>
      <w:r w:rsidR="00014B00" w:rsidRPr="00014B0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        </w:t>
      </w:r>
    </w:p>
    <w:p w14:paraId="185E1D19" w14:textId="7741B05C" w:rsidR="00BD1C28" w:rsidRPr="00014B00" w:rsidRDefault="00014B00" w:rsidP="004539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014B0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    </w:t>
      </w:r>
      <w:r w:rsidR="00BF2905" w:rsidRPr="00014B0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Rafał</w:t>
      </w:r>
      <w:r w:rsidR="00BD1C28" w:rsidRPr="00014B0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</w:t>
      </w:r>
      <w:r w:rsidR="00BF2905" w:rsidRPr="00014B0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Mazur</w:t>
      </w:r>
    </w:p>
    <w:p w14:paraId="7166D9D8" w14:textId="59E29A97" w:rsidR="00BF2905" w:rsidRPr="00BD1C28" w:rsidRDefault="00BF2905" w:rsidP="004539C5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D1C28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uchwała nr I/1/10 Rady Powiatu Jeleniogórskiego z dnia 1 grudnia 2010 r. w sprawie wyboru Przewodniczącego Rady Powiatu Jeleniogórskiego </w:t>
      </w:r>
    </w:p>
    <w:p w14:paraId="637AC0C2" w14:textId="77777777" w:rsidR="008F3BF8" w:rsidRDefault="00BF2905" w:rsidP="004539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014B0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III Kadencja 2006</w:t>
      </w:r>
      <w:r w:rsidR="00356A95" w:rsidRPr="00014B0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</w:t>
      </w:r>
      <w:r w:rsidRPr="00014B0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-2010 </w:t>
      </w:r>
      <w:r w:rsidR="00014B00" w:rsidRPr="00014B0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        </w:t>
      </w:r>
    </w:p>
    <w:p w14:paraId="00F46CA2" w14:textId="3AC64611" w:rsidR="00BD1C28" w:rsidRPr="00014B00" w:rsidRDefault="00014B00" w:rsidP="004539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014B0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    </w:t>
      </w:r>
      <w:r w:rsidR="00BF2905" w:rsidRPr="00014B0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Zbigniew Jakiel</w:t>
      </w:r>
    </w:p>
    <w:p w14:paraId="66BDAD61" w14:textId="29F32C02" w:rsidR="00BF2905" w:rsidRPr="00BD1C28" w:rsidRDefault="00BD1C28" w:rsidP="004539C5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D1C28">
        <w:rPr>
          <w:rFonts w:ascii="Times New Roman" w:eastAsia="Times New Roman" w:hAnsi="Times New Roman" w:cs="Times New Roman"/>
          <w:sz w:val="22"/>
          <w:szCs w:val="22"/>
          <w:lang w:eastAsia="pl-PL"/>
        </w:rPr>
        <w:t>u</w:t>
      </w:r>
      <w:r w:rsidR="00BF2905" w:rsidRPr="00BD1C28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chwała nr I/1/06 Rady Powiatu Jeleniogórskiego z dnia 25 listopada 2006 r. w sprawie wyboru Przewodniczącego Rady Powiatu Jeleniogórskiego </w:t>
      </w:r>
    </w:p>
    <w:p w14:paraId="079D5B5A" w14:textId="77777777" w:rsidR="008F3BF8" w:rsidRDefault="00BF2905" w:rsidP="004539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014B0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II Kadencja 2002 - 2006 </w:t>
      </w:r>
      <w:r w:rsidR="00014B00" w:rsidRPr="00014B0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         </w:t>
      </w:r>
    </w:p>
    <w:p w14:paraId="2C927663" w14:textId="74F5752E" w:rsidR="00BD1C28" w:rsidRPr="00014B00" w:rsidRDefault="00014B00" w:rsidP="004539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014B0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   </w:t>
      </w:r>
      <w:r w:rsidR="00BF2905" w:rsidRPr="00014B0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Zbigniew Jakiel</w:t>
      </w:r>
    </w:p>
    <w:p w14:paraId="1F06E53F" w14:textId="4B694CF8" w:rsidR="00BF2905" w:rsidRPr="00BD1C28" w:rsidRDefault="00BD1C28" w:rsidP="004539C5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D1C28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u</w:t>
      </w:r>
      <w:r w:rsidR="00BF2905" w:rsidRPr="00BD1C28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chwała nr I/1/02 Rady Powiatu Jeleniogórskiego z dnia 19 listopada 2002 r. w sprawie wyboru Przewodniczącego Rady Powiatu Jeleniogórskiego </w:t>
      </w:r>
    </w:p>
    <w:p w14:paraId="04D1855A" w14:textId="77777777" w:rsidR="008F3BF8" w:rsidRDefault="00BF2905" w:rsidP="004539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014B0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I Kadencja 1998</w:t>
      </w:r>
      <w:r w:rsidR="00356A95" w:rsidRPr="00014B0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</w:t>
      </w:r>
      <w:r w:rsidRPr="00014B0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-</w:t>
      </w:r>
      <w:r w:rsidR="00356A95" w:rsidRPr="00014B0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</w:t>
      </w:r>
      <w:r w:rsidRPr="00014B0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2002 </w:t>
      </w:r>
      <w:r w:rsidR="00014B00" w:rsidRPr="00014B0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            </w:t>
      </w:r>
    </w:p>
    <w:p w14:paraId="1003671D" w14:textId="632E5DCE" w:rsidR="00BD1C28" w:rsidRPr="00014B00" w:rsidRDefault="00014B00" w:rsidP="004539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014B0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</w:t>
      </w:r>
      <w:r w:rsidR="00BF2905" w:rsidRPr="00014B0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Jacek Włodyga</w:t>
      </w:r>
    </w:p>
    <w:p w14:paraId="38049A22" w14:textId="04382BE1" w:rsidR="00BF2905" w:rsidRPr="00BD1C28" w:rsidRDefault="00BD1C28" w:rsidP="004539C5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D1C28">
        <w:rPr>
          <w:rFonts w:ascii="Times New Roman" w:eastAsia="Times New Roman" w:hAnsi="Times New Roman" w:cs="Times New Roman"/>
          <w:sz w:val="22"/>
          <w:szCs w:val="22"/>
          <w:lang w:eastAsia="pl-PL"/>
        </w:rPr>
        <w:t>u</w:t>
      </w:r>
      <w:r w:rsidR="00BF2905" w:rsidRPr="00BD1C28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chwała nr I/2/98 Rady Powiatu Jeleniogórskiego z dnia 4 listopada 1998 r. w sprawie wyboru Przewodniczącego Rady Powiatu Jeleniogórskiego </w:t>
      </w:r>
    </w:p>
    <w:p w14:paraId="726B3F48" w14:textId="77777777" w:rsidR="00433CCD" w:rsidRPr="00356A95" w:rsidRDefault="00433CCD" w:rsidP="004539C5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433CCD" w:rsidRPr="00356A95" w:rsidSect="009A33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Times New Roman,Bold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16D45"/>
    <w:multiLevelType w:val="hybridMultilevel"/>
    <w:tmpl w:val="6A9443C8"/>
    <w:lvl w:ilvl="0" w:tplc="04150009">
      <w:start w:val="1"/>
      <w:numFmt w:val="bullet"/>
      <w:lvlText w:val="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2D316A1B"/>
    <w:multiLevelType w:val="hybridMultilevel"/>
    <w:tmpl w:val="DBDC46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A1DE8"/>
    <w:multiLevelType w:val="hybridMultilevel"/>
    <w:tmpl w:val="12664260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3D4277"/>
    <w:multiLevelType w:val="hybridMultilevel"/>
    <w:tmpl w:val="9020A87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6780D"/>
    <w:multiLevelType w:val="hybridMultilevel"/>
    <w:tmpl w:val="6524B0A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A1F65"/>
    <w:multiLevelType w:val="multilevel"/>
    <w:tmpl w:val="1D7A5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06479C"/>
    <w:multiLevelType w:val="hybridMultilevel"/>
    <w:tmpl w:val="BD307C0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F40BDA"/>
    <w:multiLevelType w:val="hybridMultilevel"/>
    <w:tmpl w:val="C65EAA6E"/>
    <w:lvl w:ilvl="0" w:tplc="04150009">
      <w:start w:val="1"/>
      <w:numFmt w:val="bullet"/>
      <w:lvlText w:val=""/>
      <w:lvlJc w:val="left"/>
      <w:pPr>
        <w:ind w:left="11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 w15:restartNumberingAfterBreak="0">
    <w:nsid w:val="7FB17253"/>
    <w:multiLevelType w:val="hybridMultilevel"/>
    <w:tmpl w:val="33908460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05"/>
    <w:rsid w:val="00014B00"/>
    <w:rsid w:val="001B3A98"/>
    <w:rsid w:val="00356A95"/>
    <w:rsid w:val="00433CCD"/>
    <w:rsid w:val="004539C5"/>
    <w:rsid w:val="00497743"/>
    <w:rsid w:val="00545B0C"/>
    <w:rsid w:val="0066354E"/>
    <w:rsid w:val="006C5F24"/>
    <w:rsid w:val="008F3BF8"/>
    <w:rsid w:val="009A331D"/>
    <w:rsid w:val="00A52B26"/>
    <w:rsid w:val="00B26455"/>
    <w:rsid w:val="00BD1C28"/>
    <w:rsid w:val="00BF2905"/>
    <w:rsid w:val="00C33071"/>
    <w:rsid w:val="00C57C95"/>
    <w:rsid w:val="00C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C2780"/>
  <w15:chartTrackingRefBased/>
  <w15:docId w15:val="{A32EED8A-33C7-1049-ABDB-F268C0CA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-przypis">
    <w:name w:val="Tabela - przypis"/>
    <w:basedOn w:val="Normalny"/>
    <w:qFormat/>
    <w:rsid w:val="006C5F24"/>
    <w:pPr>
      <w:autoSpaceDE w:val="0"/>
      <w:autoSpaceDN w:val="0"/>
      <w:adjustRightInd w:val="0"/>
      <w:spacing w:before="60" w:after="180"/>
      <w:contextualSpacing/>
      <w:jc w:val="both"/>
    </w:pPr>
    <w:rPr>
      <w:rFonts w:ascii="Liberation Serif" w:eastAsia="Calibri" w:hAnsi="Liberation Serif" w:cs="Times New Roman"/>
      <w:i/>
      <w:sz w:val="18"/>
      <w:szCs w:val="20"/>
    </w:rPr>
  </w:style>
  <w:style w:type="table" w:styleId="Tabela-Siatka">
    <w:name w:val="Table Grid"/>
    <w:basedOn w:val="Standardowy"/>
    <w:uiPriority w:val="39"/>
    <w:rsid w:val="006C5F24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-wntrze">
    <w:name w:val="Tabela - wnętrze"/>
    <w:basedOn w:val="Normalny"/>
    <w:qFormat/>
    <w:rsid w:val="006C5F24"/>
    <w:pPr>
      <w:jc w:val="both"/>
    </w:pPr>
    <w:rPr>
      <w:rFonts w:ascii="Liberation Serif" w:eastAsia="Times New Roman" w:hAnsi="Liberation Serif" w:cs="Times New Roman"/>
      <w:sz w:val="20"/>
      <w:lang w:eastAsia="pl-PL"/>
    </w:rPr>
  </w:style>
  <w:style w:type="paragraph" w:customStyle="1" w:styleId="Tabela-rdo">
    <w:name w:val="Tabela - Źródło"/>
    <w:basedOn w:val="Normalny"/>
    <w:qFormat/>
    <w:rsid w:val="006C5F24"/>
    <w:pPr>
      <w:autoSpaceDE w:val="0"/>
      <w:autoSpaceDN w:val="0"/>
      <w:adjustRightInd w:val="0"/>
      <w:spacing w:before="60" w:after="180"/>
      <w:jc w:val="both"/>
    </w:pPr>
    <w:rPr>
      <w:rFonts w:ascii="Liberation Serif" w:eastAsia="Calibri" w:hAnsi="Liberation Serif" w:cs="Times New Roman"/>
      <w:i/>
      <w:sz w:val="18"/>
      <w:szCs w:val="20"/>
    </w:rPr>
  </w:style>
  <w:style w:type="paragraph" w:customStyle="1" w:styleId="Wykres">
    <w:name w:val="Wykres"/>
    <w:basedOn w:val="Normalny"/>
    <w:qFormat/>
    <w:rsid w:val="006C5F24"/>
    <w:pPr>
      <w:tabs>
        <w:tab w:val="left" w:pos="993"/>
      </w:tabs>
      <w:spacing w:before="120" w:after="60"/>
      <w:ind w:left="993" w:hanging="993"/>
    </w:pPr>
    <w:rPr>
      <w:rFonts w:eastAsia="Calibri" w:cs="Times New Roman"/>
      <w:b/>
      <w:bCs/>
      <w:sz w:val="22"/>
      <w:szCs w:val="20"/>
    </w:rPr>
  </w:style>
  <w:style w:type="paragraph" w:customStyle="1" w:styleId="Wykres-rdo">
    <w:name w:val="Wykres - źródło"/>
    <w:basedOn w:val="Tabela-rdo"/>
    <w:qFormat/>
    <w:rsid w:val="006C5F24"/>
    <w:pPr>
      <w:jc w:val="center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5F24"/>
    <w:pPr>
      <w:jc w:val="both"/>
    </w:pPr>
    <w:rPr>
      <w:rFonts w:ascii="Liberation Serif" w:eastAsia="Times New Roman" w:hAnsi="Liberation Serif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5F24"/>
    <w:rPr>
      <w:rFonts w:ascii="Liberation Serif" w:eastAsia="Times New Roman" w:hAnsi="Liberation Serif" w:cs="Times New Roman"/>
      <w:sz w:val="20"/>
      <w:szCs w:val="20"/>
      <w:lang w:eastAsia="pl-PL"/>
    </w:rPr>
  </w:style>
  <w:style w:type="paragraph" w:customStyle="1" w:styleId="Tabela">
    <w:name w:val="Tabela"/>
    <w:basedOn w:val="Legenda"/>
    <w:qFormat/>
    <w:rsid w:val="006C5F24"/>
    <w:pPr>
      <w:tabs>
        <w:tab w:val="left" w:pos="765"/>
      </w:tabs>
      <w:spacing w:before="120" w:after="60"/>
      <w:ind w:left="765" w:hanging="765"/>
    </w:pPr>
    <w:rPr>
      <w:rFonts w:eastAsia="Calibri" w:cs="Times New Roman"/>
      <w:b/>
      <w:bCs/>
      <w:i w:val="0"/>
      <w:iCs w:val="0"/>
      <w:color w:val="auto"/>
      <w:sz w:val="22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C5F24"/>
    <w:pPr>
      <w:spacing w:after="200"/>
    </w:pPr>
    <w:rPr>
      <w:i/>
      <w:iCs/>
      <w:color w:val="44546A" w:themeColor="text2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F29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C57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5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6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2370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Kubiak</dc:creator>
  <cp:keywords/>
  <dc:description/>
  <cp:lastModifiedBy>Barbara Borysiewicz</cp:lastModifiedBy>
  <cp:revision>2</cp:revision>
  <dcterms:created xsi:type="dcterms:W3CDTF">2020-10-15T08:42:00Z</dcterms:created>
  <dcterms:modified xsi:type="dcterms:W3CDTF">2020-10-15T08:42:00Z</dcterms:modified>
</cp:coreProperties>
</file>