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E5" w:rsidRPr="00B825E5" w:rsidRDefault="00B825E5" w:rsidP="00B825E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>ZARZĄD POWIATU KARKONOSKIEGO</w:t>
      </w:r>
      <w:r w:rsidRPr="00B825E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OGŁASZA</w:t>
      </w:r>
      <w:r w:rsidRPr="00B825E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PRZETARG NA SPRZEDAŻ SAMOCHODU OSOBOWEGO,</w:t>
      </w:r>
      <w:r w:rsidRPr="00B825E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STANOWIĄCEGO WŁASNOŚĆ POWIATU KARKONOSKIEGO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right="54" w:hanging="567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NAZWA I SIEDZIBA SPRZEDAJĄCEGO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88" w:lineRule="auto"/>
        <w:ind w:left="610" w:right="54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Powiat Karkonoski – Starostwo Powiatowe w Jeleniej Górze, 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88" w:lineRule="auto"/>
        <w:ind w:left="610" w:right="54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ul. Jana Kochanowskiego 10, 58-500 Jelenia Góra, NIP: 611-250-35-48, tel. (75) 64 73 110, 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88" w:lineRule="auto"/>
        <w:ind w:left="610" w:right="54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e-mail: sekretariat@powiatkarkonoski.eu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0" w:after="0" w:line="240" w:lineRule="auto"/>
        <w:ind w:left="567" w:right="54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MIEJSCE I TERMIN PRZEPROWADZENIA PRZETARGU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Otwarcie ofert nastąpi w siedzibie sprzedającego, w dniu 27 kwietnia 2021 r. o godz.  </w:t>
      </w:r>
      <w:proofErr w:type="gramStart"/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10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vertAlign w:val="superscript"/>
          <w:lang w:eastAsia="pl-PL"/>
        </w:rPr>
        <w:t>00</w:t>
      </w:r>
      <w:r w:rsidRPr="00B825E5">
        <w:rPr>
          <w:rFonts w:ascii="Liberation Serif" w:eastAsia="Times New Roman" w:hAnsi="Liberation Serif" w:cs="Liberation Serif"/>
          <w:sz w:val="16"/>
          <w:szCs w:val="16"/>
          <w:shd w:val="clear" w:color="auto" w:fill="FFFFFF"/>
          <w:lang w:eastAsia="pl-PL"/>
        </w:rPr>
        <w:t xml:space="preserve"> </w:t>
      </w:r>
      <w:r>
        <w:rPr>
          <w:rFonts w:ascii="Liberation Serif" w:eastAsia="Times New Roman" w:hAnsi="Liberation Serif" w:cs="Liberation Serif"/>
          <w:sz w:val="16"/>
          <w:szCs w:val="16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</w:t>
      </w:r>
      <w:proofErr w:type="gramEnd"/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sali nr 2.08 na II piętrze (Transgraniczne Centrum Zarządzania Kryzysowego) Starostwa Powiatowego w Jeleniej Górze przy ul. Jana Kochanowskiego 10.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4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DANE IDENTYFIKCYJNE SAMOCHODU OSOBOWEGO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marka i model: </w:t>
      </w: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 xml:space="preserve">Land Rover </w:t>
      </w:r>
      <w:proofErr w:type="spellStart"/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Defender</w:t>
      </w:r>
      <w:proofErr w:type="spellEnd"/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nr rejestracyjny: DJ 51096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nr VIN: SALLDVBF8MA944210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przebieg: ok. 175800 km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rodzaj i kolor nadwozia: 3-drzwiowy, zielony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pojemność/moc silnika/rodzaj paliwa: 2495 cm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/ 82 kW / diesel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rodzaj skrzyni biegów: manualna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rodzaj napędu: AWD (4x4)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rok produkcji: 1994</w:t>
      </w:r>
    </w:p>
    <w:p w:rsidR="00B825E5" w:rsidRPr="00B825E5" w:rsidRDefault="00B825E5" w:rsidP="00B82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4" w:hanging="42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brak aktualnego badania technicznego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Dodatkowe informacje o stanie technicznym samochodu: samochód niesprawny technicznie, posiada skorodowaną ramę nośną eliminującą z eksploatacji w obecnym stanie.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Konieczność wymiany zamka/zamków drzwi z uwagi na to, iż pojazd posiada jedynie jeden kluczyk (złamany), którego złamana część została w zamku drzwi od strony kierowcy.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Istnieje możliwość otworzenia tylko tych drzwi.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4" w:hanging="567"/>
        <w:jc w:val="both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MIEJSCE I TERMIN, W KTÓRYM MOŻNA OBEJRZEĆ SAMOCHÓD, BĘDĄCY PRZEDMIOTEM SPRZEDAŻY</w:t>
      </w:r>
    </w:p>
    <w:p w:rsidR="00B825E5" w:rsidRPr="00B825E5" w:rsidRDefault="00B825E5" w:rsidP="00B825E5">
      <w:pPr>
        <w:autoSpaceDE w:val="0"/>
        <w:autoSpaceDN w:val="0"/>
        <w:adjustRightInd w:val="0"/>
        <w:spacing w:before="74"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Samochód będzie udostępniony do oglądania, po wcześniejszym uzgodnieniu ze Sprzedającym, 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  <w:t>w dniach i godzinach pracy Starostwa Powiatowego w Jeleniej Górze.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 razie ewentualnych pytań lub uzgodnień, szczegółowych informacji udzieli: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Pan Emil Fuzowski, email: </w:t>
      </w:r>
      <w:hyperlink r:id="rId5" w:history="1">
        <w:r w:rsidRPr="00B825E5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e.fuzowski@powiatkarkonoski.eu</w:t>
        </w:r>
      </w:hyperlink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,  tel. (75) 64 73 123.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5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WYSOKOŚĆ WADIUM ORAZ FORMA I TERMIN JEGO WNIESIENIA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Warunkiem przystąpienia do przetargu jest wniesienie wadium w wysokości: </w:t>
      </w: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2.500 zł.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(słownie złotych: dwa tysiące pięćset).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lastRenderedPageBreak/>
        <w:t xml:space="preserve">Wadium należy wpłacić na rachunek bankowy Starostwa Powiatowego w Jeleniej Górze  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  <w:t xml:space="preserve">w banku </w:t>
      </w:r>
      <w:r w:rsidRPr="00B825E5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PKO BP S.A. nr 85 1020 5226 0000 6002 0681 3671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, najpóźniej do dnia 26 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kwietnia 2021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r.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120" w:line="240" w:lineRule="auto"/>
        <w:ind w:left="567" w:right="55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CENA WYWOŁAWCZA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120" w:line="240" w:lineRule="auto"/>
        <w:ind w:left="612" w:right="55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Cena wywoławcza wynosi </w:t>
      </w: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25.000,00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</w:t>
      </w: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. (słownie złotych: dwadzieścia pięć tysięcy).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5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WYMAGANIA, JAKIE POWINNA SPEŁNIAĆ ZŁOŻONA OFERTA</w:t>
      </w:r>
    </w:p>
    <w:p w:rsidR="00B825E5" w:rsidRPr="00B825E5" w:rsidRDefault="00B825E5" w:rsidP="00B825E5">
      <w:pPr>
        <w:autoSpaceDE w:val="0"/>
        <w:autoSpaceDN w:val="0"/>
        <w:adjustRightInd w:val="0"/>
        <w:spacing w:before="6" w:after="0"/>
        <w:ind w:left="610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Oferta, pod rygorem nieważności, musi być sporządzona w formie pisemnej i zawierać:</w:t>
      </w:r>
    </w:p>
    <w:p w:rsidR="00B825E5" w:rsidRPr="00B825E5" w:rsidRDefault="00B825E5" w:rsidP="00B82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Wypełniony formularz oferty – zgodnie z treścią załącznika nr 1 do niniejszego ogłoszenia.</w:t>
      </w:r>
    </w:p>
    <w:p w:rsidR="00B825E5" w:rsidRPr="00B825E5" w:rsidRDefault="00B825E5" w:rsidP="00B82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Podpisaną klauzulę informacyjną RODO zgodnie z treścią załącznika nr 2 do niniejszego ogłoszenia.</w:t>
      </w:r>
    </w:p>
    <w:p w:rsidR="00B825E5" w:rsidRPr="00B825E5" w:rsidRDefault="00B825E5" w:rsidP="00B82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Oświadczenie oferenta – zgodnie z treścią załącznika nr 3 do niniejszego ogłoszenia.</w:t>
      </w:r>
    </w:p>
    <w:p w:rsidR="00B825E5" w:rsidRPr="00B825E5" w:rsidRDefault="00B825E5" w:rsidP="00B82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Zaparafowany wzór umowy – zgodnie z treścią załącznika nr 4 do niniejszego ogłoszenia.</w:t>
      </w:r>
    </w:p>
    <w:p w:rsidR="00B825E5" w:rsidRPr="00B825E5" w:rsidRDefault="00B825E5" w:rsidP="00B82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Dowód wniesienia wadium.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5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TERMIN I MIEJSCE ZŁOŻENIA OFERTY ORAZ OKRES, W KTÓRYM OFERTA JEST WIĄŻĄCA</w:t>
      </w:r>
    </w:p>
    <w:p w:rsidR="00B825E5" w:rsidRPr="00B825E5" w:rsidRDefault="00B825E5" w:rsidP="00B825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93" w:right="55" w:hanging="426"/>
        <w:jc w:val="both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Ofertę należy złożyć do dnia 26 kwietnia 2021 r. do godz. 14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vertAlign w:val="superscript"/>
          <w:lang w:eastAsia="pl-PL"/>
        </w:rPr>
        <w:t>00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 w Starostwie Powiatowym 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  <w:t>w Jeleniej Górze, ul. Jana Kochanowskiego 10, 58-500 Jelenia Góra, w pokoju nr 7 na parterze (Punkt Kancelaryjny).</w:t>
      </w:r>
    </w:p>
    <w:p w:rsidR="00B825E5" w:rsidRPr="00B825E5" w:rsidRDefault="00B825E5" w:rsidP="00B825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93" w:right="55" w:hanging="426"/>
        <w:jc w:val="both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Koperta powinna być opatrzona napisem: „Oferta przetargowa na zakup samochodu marki Land Rover </w:t>
      </w:r>
      <w:proofErr w:type="spellStart"/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Defender</w:t>
      </w:r>
      <w:proofErr w:type="spellEnd"/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”.</w:t>
      </w:r>
    </w:p>
    <w:p w:rsidR="00B825E5" w:rsidRPr="00B825E5" w:rsidRDefault="00B825E5" w:rsidP="00B825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93" w:right="55" w:hanging="426"/>
        <w:jc w:val="both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Oferty złożone po terminie zostaną zwrócone bez rozpatrzenia.</w:t>
      </w:r>
    </w:p>
    <w:p w:rsidR="00B825E5" w:rsidRPr="00B825E5" w:rsidRDefault="00B825E5" w:rsidP="00B825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93" w:right="55" w:hanging="426"/>
        <w:jc w:val="both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Otwarcie ofert jest jawne.</w:t>
      </w:r>
    </w:p>
    <w:p w:rsidR="00B825E5" w:rsidRPr="00B825E5" w:rsidRDefault="00B825E5" w:rsidP="00B825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93" w:right="55" w:hanging="426"/>
        <w:jc w:val="both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Termin związania ofertą sprzedający określa na 30 dni.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5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ZASTRZEŻENIE SPRZEDAJĄCEGO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5"/>
        <w:jc w:val="both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Sprzedający zastrzega, że przysługuje mu prawo zamknięcia przedmiotowego przetargu bez wybrania którejkolwiek z ofert, bez podania przyczyn.</w:t>
      </w: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55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INNE INFORMACJE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Wadium złożone przez oferentów, których oferty nie zostały wybrane lub zostały odrzucone, zwraca się w terminie 7 dni odpowiednio od dnia dokonania wyboru lub odrzucenia oferty.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Wadium złożone przez nabywcę zalicza się na poczet ceny.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Wadium nie podlega zwrotowi w przypadku, gdy oferent, który wygrał przetarg uchyli się od zawarcia umowy sprzedaży.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 xml:space="preserve">Komisja przetargowa odrzuci ofertę, jeżeli została złożona po wyznaczonym terminie, </w:t>
      </w: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br/>
        <w:t>w niewłaściwym miejscu lub przez oferenta, który nie wniósł wadium, a także w przypadku, gdy nie zawiera ona wymaganych danych i dokumentów lub są one niekompletne, nieczytelne lub budzą inną wątpliwość, zaś złożenie wyjaśnień mogłoby prowadzić do uznania jej za nową ofertę.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 odrzuceniu oferty komisja przetargowa zawiadomi niezwłocznie oferenta.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993" w:right="55" w:hanging="42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Komisja przetargowa wybierze oferenta, który zaoferował najwyższą cenę, a w razie ustalenia, że kilku oferentów zaoferowało tę samą cenę, przetarg będzie kontynuowany w formie licytacji między tymi oferentami.</w:t>
      </w:r>
    </w:p>
    <w:p w:rsidR="00B825E5" w:rsidRPr="00B825E5" w:rsidRDefault="00B825E5" w:rsidP="00B825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993" w:right="272" w:hanging="426"/>
        <w:outlineLvl w:val="0"/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u w:val="single"/>
          <w:shd w:val="clear" w:color="auto" w:fill="FFFFFF"/>
          <w:lang w:eastAsia="pl-PL"/>
        </w:rPr>
        <w:t>Sprzedający nie ponosi odpowiedzialności za wady ukryte pojazdu.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p w:rsidR="00B825E5" w:rsidRPr="00B825E5" w:rsidRDefault="00B825E5" w:rsidP="00B825E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567" w:right="272" w:hanging="567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lastRenderedPageBreak/>
        <w:t>PLANOWANY TERMIN ZAWARCIA UMOWY SPRZEDAŻY</w:t>
      </w:r>
    </w:p>
    <w:p w:rsidR="00B825E5" w:rsidRPr="00B825E5" w:rsidRDefault="00B825E5" w:rsidP="00B825E5">
      <w:pPr>
        <w:autoSpaceDE w:val="0"/>
        <w:autoSpaceDN w:val="0"/>
        <w:adjustRightInd w:val="0"/>
        <w:spacing w:before="200"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Umowa sprzedaży zostanie zawarta w terminie wyznaczonym przez sprzedającego, nie dłuższym niż 7 dni od dnia rozstrzygnięcia przetargu.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Nabywca jest zobowiązany zapłacić cenę nabycia w terminie nie dłuższym niż 7 dni od dnia zawarcia umowy sprzedaży, na podstawie wystawionej przez sprzedającego faktury VAT.</w:t>
      </w:r>
    </w:p>
    <w:p w:rsidR="00B825E5" w:rsidRPr="00B825E5" w:rsidRDefault="00B825E5" w:rsidP="00B825E5">
      <w:pPr>
        <w:autoSpaceDE w:val="0"/>
        <w:autoSpaceDN w:val="0"/>
        <w:adjustRightInd w:val="0"/>
        <w:spacing w:before="120"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Wydanie samochodu nabywcy nastąpi niezwłocznie po zawarciu umowy sprzedaży i zapłaceniu ceny nabycia.</w:t>
      </w:r>
    </w:p>
    <w:p w:rsidR="00B825E5" w:rsidRPr="00B825E5" w:rsidRDefault="00B825E5" w:rsidP="00B825E5">
      <w:pPr>
        <w:autoSpaceDE w:val="0"/>
        <w:autoSpaceDN w:val="0"/>
        <w:adjustRightInd w:val="0"/>
        <w:spacing w:before="200" w:after="0" w:line="240" w:lineRule="auto"/>
        <w:ind w:left="612"/>
        <w:outlineLvl w:val="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FFFFF"/>
          <w:lang w:eastAsia="pl-PL"/>
        </w:rPr>
        <w:t>ZAŁĄCZNIKI:</w:t>
      </w:r>
    </w:p>
    <w:p w:rsidR="00B825E5" w:rsidRPr="00B825E5" w:rsidRDefault="00B825E5" w:rsidP="00B825E5">
      <w:pPr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Formularz ofertowy</w:t>
      </w:r>
    </w:p>
    <w:p w:rsidR="00B825E5" w:rsidRPr="00B825E5" w:rsidRDefault="00B825E5" w:rsidP="00B825E5">
      <w:pPr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Klauzula informacyjna RODO</w:t>
      </w:r>
    </w:p>
    <w:p w:rsidR="00B825E5" w:rsidRPr="00B825E5" w:rsidRDefault="00B825E5" w:rsidP="00B825E5">
      <w:pPr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Oświadczenie oferenta</w:t>
      </w:r>
    </w:p>
    <w:p w:rsidR="00B825E5" w:rsidRPr="00B825E5" w:rsidRDefault="00B825E5" w:rsidP="00B825E5">
      <w:pPr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Wzór umowy</w:t>
      </w:r>
    </w:p>
    <w:p w:rsidR="00B825E5" w:rsidRPr="00B825E5" w:rsidRDefault="00B825E5" w:rsidP="00B825E5">
      <w:pPr>
        <w:widowControl w:val="0"/>
        <w:numPr>
          <w:ilvl w:val="0"/>
          <w:numId w:val="6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B825E5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Regulamin przetargu</w:t>
      </w:r>
    </w:p>
    <w:p w:rsidR="00B825E5" w:rsidRPr="00B825E5" w:rsidRDefault="00B825E5" w:rsidP="00B825E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p w:rsidR="002A1B99" w:rsidRDefault="002A1B99"/>
    <w:sectPr w:rsidR="002A1B99" w:rsidSect="00E176F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1A6"/>
    <w:multiLevelType w:val="hybridMultilevel"/>
    <w:tmpl w:val="FFFFFFFF"/>
    <w:lvl w:ilvl="0" w:tplc="FA24EBBE">
      <w:start w:val="1"/>
      <w:numFmt w:val="decimal"/>
      <w:lvlText w:val="%1."/>
      <w:lvlJc w:val="left"/>
      <w:pPr>
        <w:ind w:left="133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5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77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49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21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93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65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37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090" w:hanging="180"/>
      </w:pPr>
      <w:rPr>
        <w:color w:val="000000"/>
      </w:rPr>
    </w:lvl>
  </w:abstractNum>
  <w:abstractNum w:abstractNumId="1" w15:restartNumberingAfterBreak="0">
    <w:nsid w:val="307233E4"/>
    <w:multiLevelType w:val="hybridMultilevel"/>
    <w:tmpl w:val="FFFFFFFF"/>
    <w:lvl w:ilvl="0" w:tplc="FA24EBBE">
      <w:start w:val="1"/>
      <w:numFmt w:val="decimal"/>
      <w:lvlText w:val="%1."/>
      <w:lvlJc w:val="left"/>
      <w:pPr>
        <w:ind w:left="1287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color w:val="000000"/>
      </w:rPr>
    </w:lvl>
  </w:abstractNum>
  <w:abstractNum w:abstractNumId="2" w15:restartNumberingAfterBreak="0">
    <w:nsid w:val="6656484F"/>
    <w:multiLevelType w:val="hybridMultilevel"/>
    <w:tmpl w:val="FFFFFFFF"/>
    <w:lvl w:ilvl="0" w:tplc="F99EC258">
      <w:start w:val="1"/>
      <w:numFmt w:val="bullet"/>
      <w:lvlText w:val="-"/>
      <w:lvlJc w:val="left"/>
      <w:pPr>
        <w:ind w:left="1713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153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873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313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033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473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67DC34F6"/>
    <w:multiLevelType w:val="hybridMultilevel"/>
    <w:tmpl w:val="FFFFFFFF"/>
    <w:lvl w:ilvl="0" w:tplc="5DAC0C3E">
      <w:start w:val="1"/>
      <w:numFmt w:val="decimal"/>
      <w:lvlText w:val="%1."/>
      <w:lvlJc w:val="left"/>
      <w:pPr>
        <w:ind w:left="850" w:hanging="240"/>
      </w:pPr>
      <w:rPr>
        <w:color w:val="000000"/>
        <w:sz w:val="24"/>
        <w:szCs w:val="24"/>
      </w:rPr>
    </w:lvl>
    <w:lvl w:ilvl="1" w:tplc="EE2EEC32">
      <w:numFmt w:val="bullet"/>
      <w:lvlText w:val="•"/>
      <w:lvlJc w:val="left"/>
      <w:pPr>
        <w:ind w:left="1798" w:hanging="240"/>
      </w:pPr>
      <w:rPr>
        <w:color w:val="000000"/>
      </w:rPr>
    </w:lvl>
    <w:lvl w:ilvl="2" w:tplc="CFD23770">
      <w:numFmt w:val="bullet"/>
      <w:lvlText w:val="•"/>
      <w:lvlJc w:val="left"/>
      <w:pPr>
        <w:ind w:left="2736" w:hanging="240"/>
      </w:pPr>
      <w:rPr>
        <w:color w:val="000000"/>
      </w:rPr>
    </w:lvl>
    <w:lvl w:ilvl="3" w:tplc="225A39E6">
      <w:numFmt w:val="bullet"/>
      <w:lvlText w:val="•"/>
      <w:lvlJc w:val="left"/>
      <w:pPr>
        <w:ind w:left="3675" w:hanging="240"/>
      </w:pPr>
      <w:rPr>
        <w:color w:val="000000"/>
      </w:rPr>
    </w:lvl>
    <w:lvl w:ilvl="4" w:tplc="A44A17DE">
      <w:numFmt w:val="bullet"/>
      <w:lvlText w:val="•"/>
      <w:lvlJc w:val="left"/>
      <w:pPr>
        <w:ind w:left="4613" w:hanging="240"/>
      </w:pPr>
      <w:rPr>
        <w:color w:val="000000"/>
      </w:rPr>
    </w:lvl>
    <w:lvl w:ilvl="5" w:tplc="08E23D10">
      <w:numFmt w:val="bullet"/>
      <w:lvlText w:val="•"/>
      <w:lvlJc w:val="left"/>
      <w:pPr>
        <w:ind w:left="5552" w:hanging="240"/>
      </w:pPr>
      <w:rPr>
        <w:color w:val="000000"/>
      </w:rPr>
    </w:lvl>
    <w:lvl w:ilvl="6" w:tplc="F5F68B18">
      <w:numFmt w:val="bullet"/>
      <w:lvlText w:val="•"/>
      <w:lvlJc w:val="left"/>
      <w:pPr>
        <w:ind w:left="6490" w:hanging="240"/>
      </w:pPr>
      <w:rPr>
        <w:color w:val="000000"/>
      </w:rPr>
    </w:lvl>
    <w:lvl w:ilvl="7" w:tplc="9C1EC7B6">
      <w:numFmt w:val="bullet"/>
      <w:lvlText w:val="•"/>
      <w:lvlJc w:val="left"/>
      <w:pPr>
        <w:ind w:left="7428" w:hanging="240"/>
      </w:pPr>
      <w:rPr>
        <w:color w:val="000000"/>
      </w:rPr>
    </w:lvl>
    <w:lvl w:ilvl="8" w:tplc="0A84CB48">
      <w:numFmt w:val="bullet"/>
      <w:lvlText w:val="•"/>
      <w:lvlJc w:val="left"/>
      <w:pPr>
        <w:ind w:left="8367" w:hanging="240"/>
      </w:pPr>
      <w:rPr>
        <w:color w:val="000000"/>
      </w:rPr>
    </w:lvl>
  </w:abstractNum>
  <w:abstractNum w:abstractNumId="4" w15:restartNumberingAfterBreak="0">
    <w:nsid w:val="73A4211A"/>
    <w:multiLevelType w:val="hybridMultilevel"/>
    <w:tmpl w:val="FFFFFFFF"/>
    <w:lvl w:ilvl="0" w:tplc="FA24EBBE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7E8A4576"/>
    <w:multiLevelType w:val="hybridMultilevel"/>
    <w:tmpl w:val="FFFFFFFF"/>
    <w:lvl w:ilvl="0" w:tplc="D00AC938">
      <w:start w:val="1"/>
      <w:numFmt w:val="decimal"/>
      <w:lvlText w:val="%1)"/>
      <w:lvlJc w:val="left"/>
      <w:pPr>
        <w:ind w:left="359" w:hanging="260"/>
      </w:pPr>
      <w:rPr>
        <w:color w:val="000000"/>
        <w:sz w:val="24"/>
        <w:szCs w:val="24"/>
      </w:rPr>
    </w:lvl>
    <w:lvl w:ilvl="1" w:tplc="0168742C">
      <w:start w:val="1"/>
      <w:numFmt w:val="upperRoman"/>
      <w:lvlText w:val="%2."/>
      <w:lvlJc w:val="left"/>
      <w:pPr>
        <w:ind w:left="750" w:hanging="141"/>
      </w:pPr>
      <w:rPr>
        <w:b/>
        <w:bCs/>
        <w:color w:val="000000"/>
        <w:sz w:val="22"/>
        <w:szCs w:val="22"/>
      </w:rPr>
    </w:lvl>
    <w:lvl w:ilvl="2" w:tplc="72F0E68E">
      <w:numFmt w:val="bullet"/>
      <w:lvlText w:val="•"/>
      <w:lvlJc w:val="left"/>
      <w:pPr>
        <w:ind w:left="1813" w:hanging="141"/>
      </w:pPr>
      <w:rPr>
        <w:color w:val="000000"/>
      </w:rPr>
    </w:lvl>
    <w:lvl w:ilvl="3" w:tplc="9CCE35EA">
      <w:numFmt w:val="bullet"/>
      <w:lvlText w:val="•"/>
      <w:lvlJc w:val="left"/>
      <w:pPr>
        <w:ind w:left="2867" w:hanging="141"/>
      </w:pPr>
      <w:rPr>
        <w:color w:val="000000"/>
      </w:rPr>
    </w:lvl>
    <w:lvl w:ilvl="4" w:tplc="CABE86F4">
      <w:numFmt w:val="bullet"/>
      <w:lvlText w:val="•"/>
      <w:lvlJc w:val="left"/>
      <w:pPr>
        <w:ind w:left="3921" w:hanging="141"/>
      </w:pPr>
      <w:rPr>
        <w:color w:val="000000"/>
      </w:rPr>
    </w:lvl>
    <w:lvl w:ilvl="5" w:tplc="DA3E1B96">
      <w:numFmt w:val="bullet"/>
      <w:lvlText w:val="•"/>
      <w:lvlJc w:val="left"/>
      <w:pPr>
        <w:ind w:left="4975" w:hanging="141"/>
      </w:pPr>
      <w:rPr>
        <w:color w:val="000000"/>
      </w:rPr>
    </w:lvl>
    <w:lvl w:ilvl="6" w:tplc="926EF12A">
      <w:numFmt w:val="bullet"/>
      <w:lvlText w:val="•"/>
      <w:lvlJc w:val="left"/>
      <w:pPr>
        <w:ind w:left="6028" w:hanging="141"/>
      </w:pPr>
      <w:rPr>
        <w:color w:val="000000"/>
      </w:rPr>
    </w:lvl>
    <w:lvl w:ilvl="7" w:tplc="97F2B8F0">
      <w:numFmt w:val="bullet"/>
      <w:lvlText w:val="•"/>
      <w:lvlJc w:val="left"/>
      <w:pPr>
        <w:ind w:left="7082" w:hanging="141"/>
      </w:pPr>
      <w:rPr>
        <w:color w:val="000000"/>
      </w:rPr>
    </w:lvl>
    <w:lvl w:ilvl="8" w:tplc="6DC21D9E">
      <w:numFmt w:val="bullet"/>
      <w:lvlText w:val="•"/>
      <w:lvlJc w:val="left"/>
      <w:pPr>
        <w:ind w:left="8136" w:hanging="141"/>
      </w:pPr>
      <w:rPr>
        <w:color w:val="00000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5"/>
    <w:rsid w:val="002A1B99"/>
    <w:rsid w:val="00B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91BC"/>
  <w15:chartTrackingRefBased/>
  <w15:docId w15:val="{443F7F82-1064-4512-8D08-82BB1A83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B825E5"/>
    <w:pPr>
      <w:autoSpaceDE w:val="0"/>
      <w:autoSpaceDN w:val="0"/>
      <w:adjustRightInd w:val="0"/>
      <w:spacing w:before="120" w:after="0" w:line="240" w:lineRule="auto"/>
      <w:ind w:left="84" w:right="26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5E5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825E5"/>
    <w:pPr>
      <w:autoSpaceDE w:val="0"/>
      <w:autoSpaceDN w:val="0"/>
      <w:adjustRightInd w:val="0"/>
      <w:spacing w:before="120" w:after="0" w:line="240" w:lineRule="auto"/>
      <w:ind w:left="382" w:firstLine="227"/>
      <w:jc w:val="both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25E5"/>
    <w:pPr>
      <w:autoSpaceDE w:val="0"/>
      <w:autoSpaceDN w:val="0"/>
      <w:adjustRightInd w:val="0"/>
      <w:spacing w:before="120" w:after="0" w:line="240" w:lineRule="auto"/>
      <w:ind w:left="382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5E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825E5"/>
    <w:rPr>
      <w:rFonts w:ascii="Liberation Serif" w:hAnsi="Liberation Serif" w:cs="Liberation Serif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fuzowski@powiatkarkono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Fuzowski</dc:creator>
  <cp:keywords/>
  <dc:description/>
  <cp:lastModifiedBy>Emil Fuzowski</cp:lastModifiedBy>
  <cp:revision>1</cp:revision>
  <dcterms:created xsi:type="dcterms:W3CDTF">2021-04-07T06:23:00Z</dcterms:created>
  <dcterms:modified xsi:type="dcterms:W3CDTF">2021-04-07T06:26:00Z</dcterms:modified>
</cp:coreProperties>
</file>